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CAC350A" w:rsidR="00C52FB4" w:rsidRPr="00352B6F" w:rsidRDefault="00A816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FEE6B4" w:rsidR="00A77598" w:rsidRPr="000A7F3C" w:rsidRDefault="000A7F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60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7B2B87F" w:rsidR="004475DA" w:rsidRPr="00A81606" w:rsidRDefault="00A8160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914C367" w:rsidR="004475DA" w:rsidRPr="00A81606" w:rsidRDefault="00A8160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C41C851" w:rsidR="0092300D" w:rsidRPr="00A81606" w:rsidRDefault="00A816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24E0BA4" w:rsidR="0092300D" w:rsidRPr="00A81606" w:rsidRDefault="00A816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ED3E1F7" w:rsidR="0092300D" w:rsidRPr="00A81606" w:rsidRDefault="00A8160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2E5A21F" w:rsidR="0092300D" w:rsidRPr="00A81606" w:rsidRDefault="00A8160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F49B33" w:rsidR="004475DA" w:rsidRPr="000A7F3C" w:rsidRDefault="000A7F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6C15AE" w14:textId="77777777" w:rsidR="00D260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115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_Toc206580115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4288A0EF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6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_Toc206580116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0E92B9E2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7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_Toc206580117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DF1CA66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8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_Toc206580118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FEE86D8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9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_Toc206580119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6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6CB7D380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0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_Toc206580120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6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6339B6D4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1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_Toc206580121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6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3827E16C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2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_Toc206580122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7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6CFFB01E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3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_Toc206580123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7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8145E78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4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_Toc206580124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10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3078E6E7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5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_Toc206580125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11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93F066F" w14:textId="77777777" w:rsidR="00D2607D" w:rsidRDefault="00027F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6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_Toc206580126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71E693FB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7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_Toc206580127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35C80536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8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_Toc206580128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557CBA37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9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_Toc206580129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D00A267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30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_Toc206580130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0C631BC5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31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_Toc206580131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512CF995" w14:textId="77777777" w:rsidR="00D2607D" w:rsidRDefault="00027F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32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_Toc206580132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6580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6580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6580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260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60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260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60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60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60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60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60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60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260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60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D2607D">
              <w:rPr>
                <w:rFonts w:ascii="Times New Roman" w:hAnsi="Times New Roman" w:cs="Times New Roman"/>
              </w:rPr>
              <w:t>о-</w:t>
            </w:r>
            <w:proofErr w:type="gramEnd"/>
            <w:r w:rsidRPr="00D2607D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60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607D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D2607D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D2607D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60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607D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D260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60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607D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D260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60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60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607D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D260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260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65801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экономического развития страны. Понятие географического детерминизма. Факторы, определяющие особенности хозяйственного развития России. Социокультурные основы экономических отношений и их проявление в поведении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BD5888F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09F477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3047DC0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4D9C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021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Трансформационный переход от плановой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2A2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экономических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3FD99" w14:textId="79A2979D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74B657" w14:textId="0979A70E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40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17B09" w14:textId="52F70E99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C8F7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641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93E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Конкурентность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34F13" w14:textId="58F5CE08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D370F" w14:textId="6E0382E0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62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D032B" w14:textId="29847472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E6485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7B2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4B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экономического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территориального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92177" w14:textId="38B5F4F4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5A51A" w14:textId="394DFC2D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BAC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B792D" w14:textId="1335E4F9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52765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2D5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6F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гг.-Цикличность как атрибут рыночной экономики и ее проявление в российской экономике. Открытость российской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Экономические процессы в период пандемии коронавируса.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4F0EA" w14:textId="7E217952" w:rsidR="004475DA" w:rsidRPr="00352B6F" w:rsidRDefault="00A81606" w:rsidP="00A816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B0184" w14:textId="67CF9468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5B7634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E0735" w14:textId="3C8C2E97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A010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62E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Приоритеты социально-экономического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4D5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приоритеты социально-экономического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>Проблемы развития образования и здравоохранения как базы формиро-вания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3231B" w14:textId="6C0B3713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67217" w14:textId="46141667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3BE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D9F9D" w14:textId="170366A2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423D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75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6B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51902" w14:textId="5A93FF93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D041F" w14:textId="39045B06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3DB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747A1" w14:textId="4742588D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28613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AB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F2F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техно-логическая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институционального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D371C" w14:textId="508D1E19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7F434" w14:textId="698290BF" w:rsidR="004475DA" w:rsidRPr="00352B6F" w:rsidRDefault="00A8160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05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272AB" w14:textId="4CE3951C" w:rsidR="004475DA" w:rsidRPr="00352B6F" w:rsidRDefault="00A8160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2C3D7D0" w:rsidR="00CA7DE7" w:rsidRPr="00352B6F" w:rsidRDefault="00A816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82614B9" w:rsidR="00CA7DE7" w:rsidRPr="00352B6F" w:rsidRDefault="00A816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BD6FB76" w:rsidR="00CA7DE7" w:rsidRPr="00352B6F" w:rsidRDefault="00A816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011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260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27F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262CF0" w:rsidRPr="00A81606" w14:paraId="0F1B41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B113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Г.В. Плеханова 1 Москва : ООО "Юридическое издательство Норма",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9ED23" w14:textId="77777777" w:rsidR="00262CF0" w:rsidRPr="007E6725" w:rsidRDefault="00027F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262CF0" w:rsidRPr="007E6725" w14:paraId="22412E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00A9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92CFF8" w14:textId="77777777" w:rsidR="00262CF0" w:rsidRPr="007E6725" w:rsidRDefault="00027F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0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ED0B72" w14:textId="77777777" w:rsidTr="007B550D">
        <w:tc>
          <w:tcPr>
            <w:tcW w:w="9345" w:type="dxa"/>
          </w:tcPr>
          <w:p w14:paraId="39ABE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909D99" w14:textId="77777777" w:rsidTr="007B550D">
        <w:tc>
          <w:tcPr>
            <w:tcW w:w="9345" w:type="dxa"/>
          </w:tcPr>
          <w:p w14:paraId="07DCE0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28C4C1" w14:textId="77777777" w:rsidTr="007B550D">
        <w:tc>
          <w:tcPr>
            <w:tcW w:w="9345" w:type="dxa"/>
          </w:tcPr>
          <w:p w14:paraId="29FAD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F120C5" w14:textId="77777777" w:rsidTr="007B550D">
        <w:tc>
          <w:tcPr>
            <w:tcW w:w="9345" w:type="dxa"/>
          </w:tcPr>
          <w:p w14:paraId="1210CF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7F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0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60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60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60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60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1863B150" w14:textId="77777777" w:rsidTr="008416EB">
        <w:tc>
          <w:tcPr>
            <w:tcW w:w="7797" w:type="dxa"/>
            <w:shd w:val="clear" w:color="auto" w:fill="auto"/>
          </w:tcPr>
          <w:p w14:paraId="2282FF8F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92CA33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15AF4E1A" w14:textId="77777777" w:rsidTr="008416EB">
        <w:tc>
          <w:tcPr>
            <w:tcW w:w="7797" w:type="dxa"/>
            <w:shd w:val="clear" w:color="auto" w:fill="auto"/>
          </w:tcPr>
          <w:p w14:paraId="43961909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4B5957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3DCEF06E" w14:textId="77777777" w:rsidTr="008416EB">
        <w:tc>
          <w:tcPr>
            <w:tcW w:w="7797" w:type="dxa"/>
            <w:shd w:val="clear" w:color="auto" w:fill="auto"/>
          </w:tcPr>
          <w:p w14:paraId="0153F9B7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9F92C9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64AD062B" w14:textId="77777777" w:rsidTr="008416EB">
        <w:tc>
          <w:tcPr>
            <w:tcW w:w="7797" w:type="dxa"/>
            <w:shd w:val="clear" w:color="auto" w:fill="auto"/>
          </w:tcPr>
          <w:p w14:paraId="46EA6EE9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2AADB2B1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5A59F38E" w14:textId="77777777" w:rsidTr="008416EB">
        <w:tc>
          <w:tcPr>
            <w:tcW w:w="7797" w:type="dxa"/>
            <w:shd w:val="clear" w:color="auto" w:fill="auto"/>
          </w:tcPr>
          <w:p w14:paraId="5CD27F9A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2762AF0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125E7D94" w14:textId="77777777" w:rsidTr="008416EB">
        <w:tc>
          <w:tcPr>
            <w:tcW w:w="7797" w:type="dxa"/>
            <w:shd w:val="clear" w:color="auto" w:fill="auto"/>
          </w:tcPr>
          <w:p w14:paraId="47E17B88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4CEE4B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36AC530F" w14:textId="77777777" w:rsidTr="008416EB">
        <w:tc>
          <w:tcPr>
            <w:tcW w:w="7797" w:type="dxa"/>
            <w:shd w:val="clear" w:color="auto" w:fill="auto"/>
          </w:tcPr>
          <w:p w14:paraId="4E04516F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B4F1C8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0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07D" w14:paraId="6D028572" w14:textId="77777777" w:rsidTr="00D2607D">
        <w:tc>
          <w:tcPr>
            <w:tcW w:w="562" w:type="dxa"/>
          </w:tcPr>
          <w:p w14:paraId="10A55919" w14:textId="77777777" w:rsidR="00D2607D" w:rsidRPr="000A7F3C" w:rsidRDefault="00D260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57CA8E" w14:textId="77777777" w:rsidR="00D2607D" w:rsidRDefault="00D260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0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60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0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60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607D" w14:paraId="5A1C9382" w14:textId="77777777" w:rsidTr="00801458">
        <w:tc>
          <w:tcPr>
            <w:tcW w:w="2336" w:type="dxa"/>
          </w:tcPr>
          <w:p w14:paraId="4C518DAB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607D" w14:paraId="07658034" w14:textId="77777777" w:rsidTr="00801458">
        <w:tc>
          <w:tcPr>
            <w:tcW w:w="2336" w:type="dxa"/>
          </w:tcPr>
          <w:p w14:paraId="1553D698" w14:textId="78F29BFB" w:rsidR="005D65A5" w:rsidRPr="00D260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2607D" w14:paraId="46143F1C" w14:textId="77777777" w:rsidTr="00801458">
        <w:tc>
          <w:tcPr>
            <w:tcW w:w="2336" w:type="dxa"/>
          </w:tcPr>
          <w:p w14:paraId="0BFB3248" w14:textId="77777777" w:rsidR="005D65A5" w:rsidRPr="00D260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C4A0BD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8574F6D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8EB720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2607D" w14:paraId="791B2BC6" w14:textId="77777777" w:rsidTr="00801458">
        <w:tc>
          <w:tcPr>
            <w:tcW w:w="2336" w:type="dxa"/>
          </w:tcPr>
          <w:p w14:paraId="11C5F203" w14:textId="77777777" w:rsidR="005D65A5" w:rsidRPr="00D260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E21296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EFF8DC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2AC6D7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260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60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0130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2607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07D" w:rsidRPr="00D2607D" w14:paraId="70471A16" w14:textId="77777777" w:rsidTr="00D2607D">
        <w:tc>
          <w:tcPr>
            <w:tcW w:w="562" w:type="dxa"/>
          </w:tcPr>
          <w:p w14:paraId="25A2BEB9" w14:textId="77777777" w:rsidR="00D2607D" w:rsidRPr="00D2607D" w:rsidRDefault="00D260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7B826A" w14:textId="77777777" w:rsidR="00D2607D" w:rsidRPr="00D2607D" w:rsidRDefault="00D260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C65AC8" w14:textId="77777777" w:rsidR="00D2607D" w:rsidRPr="00D2607D" w:rsidRDefault="00D260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60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0131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60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607D" w14:paraId="0267C479" w14:textId="77777777" w:rsidTr="00801458">
        <w:tc>
          <w:tcPr>
            <w:tcW w:w="2500" w:type="pct"/>
          </w:tcPr>
          <w:p w14:paraId="37F699C9" w14:textId="77777777" w:rsidR="00B8237E" w:rsidRPr="00D260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60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607D" w14:paraId="3F240151" w14:textId="77777777" w:rsidTr="00801458">
        <w:tc>
          <w:tcPr>
            <w:tcW w:w="2500" w:type="pct"/>
          </w:tcPr>
          <w:p w14:paraId="61E91592" w14:textId="61A0874C" w:rsidR="00B8237E" w:rsidRPr="00D260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2607D" w14:paraId="218571D1" w14:textId="77777777" w:rsidTr="00801458">
        <w:tc>
          <w:tcPr>
            <w:tcW w:w="2500" w:type="pct"/>
          </w:tcPr>
          <w:p w14:paraId="226B4CEF" w14:textId="77777777" w:rsidR="00B8237E" w:rsidRPr="00D2607D" w:rsidRDefault="00B8237E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9732600" w14:textId="7777777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2607D" w14:paraId="0930989C" w14:textId="77777777" w:rsidTr="00801458">
        <w:tc>
          <w:tcPr>
            <w:tcW w:w="2500" w:type="pct"/>
          </w:tcPr>
          <w:p w14:paraId="176C3206" w14:textId="77777777" w:rsidR="00B8237E" w:rsidRPr="00D2607D" w:rsidRDefault="00B8237E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C7D484" w14:textId="7777777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2607D" w14:paraId="6B80ECE0" w14:textId="77777777" w:rsidTr="00801458">
        <w:tc>
          <w:tcPr>
            <w:tcW w:w="2500" w:type="pct"/>
          </w:tcPr>
          <w:p w14:paraId="285B452E" w14:textId="77777777" w:rsidR="00B8237E" w:rsidRPr="00D2607D" w:rsidRDefault="00B8237E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79CB81" w14:textId="7777777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260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60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0132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60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9E1C8" w14:textId="77777777" w:rsidR="00027F0B" w:rsidRDefault="00027F0B" w:rsidP="00315CA6">
      <w:pPr>
        <w:spacing w:after="0" w:line="240" w:lineRule="auto"/>
      </w:pPr>
      <w:r>
        <w:separator/>
      </w:r>
    </w:p>
  </w:endnote>
  <w:endnote w:type="continuationSeparator" w:id="0">
    <w:p w14:paraId="41F84C2E" w14:textId="77777777" w:rsidR="00027F0B" w:rsidRDefault="00027F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606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F5227" w14:textId="77777777" w:rsidR="00027F0B" w:rsidRDefault="00027F0B" w:rsidP="00315CA6">
      <w:pPr>
        <w:spacing w:after="0" w:line="240" w:lineRule="auto"/>
      </w:pPr>
      <w:r>
        <w:separator/>
      </w:r>
    </w:p>
  </w:footnote>
  <w:footnote w:type="continuationSeparator" w:id="0">
    <w:p w14:paraId="4F84E3EE" w14:textId="77777777" w:rsidR="00027F0B" w:rsidRDefault="00027F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F0B"/>
    <w:rsid w:val="00041FD1"/>
    <w:rsid w:val="00055263"/>
    <w:rsid w:val="000642C9"/>
    <w:rsid w:val="00090AC1"/>
    <w:rsid w:val="000922F5"/>
    <w:rsid w:val="000A0ED4"/>
    <w:rsid w:val="000A6348"/>
    <w:rsid w:val="000A7F3C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04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A23"/>
    <w:rsid w:val="00A77598"/>
    <w:rsid w:val="00A81606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07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59DD1-5646-43C5-AADE-FEBAF8B0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